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2AE6B74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A96646">
        <w:rPr>
          <w:rFonts w:ascii="Arial" w:hAnsi="Arial" w:cs="Arial"/>
          <w:b/>
          <w:bCs/>
          <w:sz w:val="24"/>
          <w:szCs w:val="24"/>
        </w:rPr>
        <w:t>6</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8D0DF0">
        <w:rPr>
          <w:rFonts w:ascii="Arial" w:hAnsi="Arial" w:cs="Arial"/>
          <w:b/>
          <w:bCs/>
          <w:sz w:val="28"/>
          <w:szCs w:val="24"/>
        </w:rPr>
        <w:t>1</w:t>
      </w:r>
      <w:r w:rsidR="000B7190">
        <w:rPr>
          <w:rFonts w:ascii="Arial" w:hAnsi="Arial" w:cs="Arial"/>
          <w:b/>
          <w:bCs/>
          <w:sz w:val="28"/>
          <w:szCs w:val="24"/>
        </w:rPr>
        <w:t>1558</w:t>
      </w:r>
    </w:p>
    <w:p w14:paraId="3E6B4129" w14:textId="4890A1A6" w:rsidR="00463675" w:rsidRPr="0006553A" w:rsidRDefault="0006553A" w:rsidP="0074309D">
      <w:pPr>
        <w:pStyle w:val="Header"/>
        <w:pBdr>
          <w:bottom w:val="single" w:sz="4" w:space="1" w:color="auto"/>
        </w:pBdr>
        <w:tabs>
          <w:tab w:val="clear" w:pos="4153"/>
          <w:tab w:val="clear" w:pos="8306"/>
          <w:tab w:val="right" w:pos="9639"/>
        </w:tabs>
        <w:rPr>
          <w:rFonts w:ascii="Arial" w:hAnsi="Arial" w:cs="Arial"/>
          <w:b/>
          <w:sz w:val="24"/>
          <w:szCs w:val="24"/>
        </w:rPr>
      </w:pPr>
      <w:r w:rsidRPr="0006553A">
        <w:rPr>
          <w:rFonts w:eastAsia="Arial Unicode MS" w:cs="Arial"/>
          <w:b/>
          <w:sz w:val="24"/>
        </w:rPr>
        <w:t>Orlando, FL,USA, 18-22 November 2024</w:t>
      </w:r>
    </w:p>
    <w:p w14:paraId="33AF8DA6" w14:textId="77777777" w:rsidR="00463675" w:rsidRPr="000F4E43" w:rsidRDefault="00463675">
      <w:pPr>
        <w:rPr>
          <w:rFonts w:ascii="Arial" w:hAnsi="Arial" w:cs="Arial"/>
        </w:rPr>
      </w:pPr>
    </w:p>
    <w:p w14:paraId="70D9E548" w14:textId="2A435F53" w:rsidR="00463675" w:rsidRPr="000F4E43" w:rsidRDefault="00463675" w:rsidP="00926EDF">
      <w:pPr>
        <w:pStyle w:val="Title"/>
        <w:ind w:hanging="1699"/>
      </w:pPr>
      <w:r w:rsidRPr="000F4E43">
        <w:t>Title:</w:t>
      </w:r>
      <w:r w:rsidRPr="000F4E43">
        <w:tab/>
      </w:r>
      <w:r w:rsidR="002965B7" w:rsidRPr="00AA7EEF">
        <w:rPr>
          <w:b w:val="0"/>
          <w:bCs w:val="0"/>
          <w:color w:val="FF0000"/>
        </w:rPr>
        <w:t>[Draft]</w:t>
      </w:r>
      <w:r w:rsidR="002965B7">
        <w:rPr>
          <w:color w:val="0D0D0D"/>
        </w:rPr>
        <w:t xml:space="preserve"> </w:t>
      </w:r>
      <w:r w:rsidR="00205FC9">
        <w:rPr>
          <w:color w:val="0D0D0D"/>
        </w:rPr>
        <w:t>Reply LS on AIML data collection</w:t>
      </w:r>
    </w:p>
    <w:p w14:paraId="723DDC09" w14:textId="1BB82DD1" w:rsidR="00493DB4" w:rsidRPr="000F4E43" w:rsidRDefault="00463675" w:rsidP="00926EDF">
      <w:pPr>
        <w:pStyle w:val="Title"/>
        <w:ind w:hanging="1699"/>
      </w:pPr>
      <w:r w:rsidRPr="000F4E43">
        <w:t>Response to:</w:t>
      </w:r>
      <w:r w:rsidRPr="000F4E43">
        <w:tab/>
      </w:r>
      <w:r w:rsidR="00205FC9">
        <w:rPr>
          <w:bCs w:val="0"/>
        </w:rPr>
        <w:t xml:space="preserve">LS on AIML data collection </w:t>
      </w:r>
      <w:r w:rsidR="00FF7B54">
        <w:rPr>
          <w:bCs w:val="0"/>
        </w:rPr>
        <w:t>(</w:t>
      </w:r>
      <w:r w:rsidR="00C32411">
        <w:rPr>
          <w:bCs w:val="0"/>
        </w:rPr>
        <w:t>RP</w:t>
      </w:r>
      <w:r w:rsidR="00FA03DC">
        <w:rPr>
          <w:bCs w:val="0"/>
        </w:rPr>
        <w:t>-2</w:t>
      </w:r>
      <w:r w:rsidR="003A2DAF">
        <w:rPr>
          <w:bCs w:val="0"/>
        </w:rPr>
        <w:t>4</w:t>
      </w:r>
      <w:r w:rsidR="00C32411">
        <w:rPr>
          <w:bCs w:val="0"/>
        </w:rPr>
        <w:t>2389</w:t>
      </w:r>
      <w:r w:rsidR="00FF7B54">
        <w:rPr>
          <w:bCs w:val="0"/>
        </w:rPr>
        <w:t>/S2-2</w:t>
      </w:r>
      <w:r w:rsidR="003A2DAF">
        <w:rPr>
          <w:bCs w:val="0"/>
        </w:rPr>
        <w:t>4</w:t>
      </w:r>
      <w:r w:rsidR="000E773B">
        <w:rPr>
          <w:bCs w:val="0"/>
        </w:rPr>
        <w:t>11455</w:t>
      </w:r>
      <w:r w:rsidR="00FF7B54">
        <w:rPr>
          <w:bCs w:val="0"/>
        </w:rPr>
        <w:t>)</w:t>
      </w:r>
    </w:p>
    <w:p w14:paraId="4A2F403A" w14:textId="5140AC91" w:rsidR="00463675" w:rsidRPr="000F4E43" w:rsidRDefault="00463675" w:rsidP="00926EDF">
      <w:pPr>
        <w:pStyle w:val="Title"/>
        <w:ind w:hanging="1699"/>
      </w:pPr>
      <w:r w:rsidRPr="000F4E43">
        <w:t>Release:</w:t>
      </w:r>
      <w:r w:rsidRPr="000F4E43">
        <w:tab/>
      </w:r>
      <w:r w:rsidR="00DF0595" w:rsidRPr="00AD0EB3">
        <w:t xml:space="preserve">Release </w:t>
      </w:r>
      <w:r w:rsidR="00C32411">
        <w:t>19</w:t>
      </w:r>
    </w:p>
    <w:p w14:paraId="11BFCDC2" w14:textId="0F111AE6" w:rsidR="00463675" w:rsidRPr="000F4E43" w:rsidRDefault="00463675" w:rsidP="00926EDF">
      <w:pPr>
        <w:pStyle w:val="Title"/>
        <w:ind w:hanging="1699"/>
      </w:pPr>
      <w:r w:rsidRPr="000F4E43">
        <w:t>Work Item:</w:t>
      </w:r>
      <w:r w:rsidRPr="000F4E43">
        <w:tab/>
      </w:r>
      <w:r w:rsidR="00C32411">
        <w:t>NR_AIML_Air</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F5CA81B" w:rsidR="00463675" w:rsidRPr="00DA46DD" w:rsidRDefault="00463675" w:rsidP="00926EDF">
      <w:pPr>
        <w:pStyle w:val="Source"/>
        <w:ind w:left="1710" w:hanging="1699"/>
        <w:rPr>
          <w:lang w:val="fr-FR"/>
        </w:rPr>
      </w:pPr>
      <w:r w:rsidRPr="00DA46DD">
        <w:rPr>
          <w:lang w:val="fr-FR"/>
        </w:rPr>
        <w:t>To:</w:t>
      </w:r>
      <w:r w:rsidRPr="00DA46DD">
        <w:rPr>
          <w:lang w:val="fr-FR"/>
        </w:rPr>
        <w:tab/>
      </w:r>
      <w:r w:rsidR="00372BED">
        <w:rPr>
          <w:b w:val="0"/>
          <w:bCs/>
          <w:lang w:val="fr-FR"/>
        </w:rPr>
        <w:t>TSG SA, TSG RAN</w:t>
      </w:r>
    </w:p>
    <w:p w14:paraId="6E0CADF1" w14:textId="4B707AEC" w:rsidR="00463675" w:rsidRPr="00DA46DD" w:rsidRDefault="00463675" w:rsidP="00926EDF">
      <w:pPr>
        <w:pStyle w:val="Source"/>
        <w:ind w:left="1710" w:hanging="1699"/>
        <w:rPr>
          <w:lang w:val="fr-FR"/>
        </w:rPr>
      </w:pPr>
      <w:r w:rsidRPr="00DA46DD">
        <w:rPr>
          <w:lang w:val="fr-FR"/>
        </w:rPr>
        <w:t>Cc:</w:t>
      </w:r>
      <w:r w:rsidRPr="00DA46DD">
        <w:rPr>
          <w:lang w:val="fr-FR"/>
        </w:rPr>
        <w:tab/>
      </w:r>
      <w:r w:rsidR="005F5FB4">
        <w:rPr>
          <w:b w:val="0"/>
          <w:bCs/>
          <w:lang w:val="fr-FR"/>
        </w:rPr>
        <w:t>SA3, SA5, RAN1, RAN2, RAN3</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12DAC5BB" w:rsidR="00463675" w:rsidRPr="00641C7C" w:rsidRDefault="00463675" w:rsidP="005F5FB4">
      <w:pPr>
        <w:pStyle w:val="Contact"/>
        <w:tabs>
          <w:tab w:val="clear" w:pos="2268"/>
        </w:tabs>
        <w:rPr>
          <w:bCs/>
          <w:color w:val="000000"/>
        </w:rPr>
      </w:pPr>
      <w:r w:rsidRPr="000F4E43">
        <w:t>Name:</w:t>
      </w:r>
      <w:r w:rsidRPr="000F4E43">
        <w:rPr>
          <w:bCs/>
        </w:rPr>
        <w:tab/>
      </w:r>
      <w:r w:rsidR="005F5FB4">
        <w:rPr>
          <w:b w:val="0"/>
          <w:bCs/>
          <w:color w:val="000000"/>
          <w:lang w:eastAsia="zh-CN"/>
        </w:rPr>
        <w:t>Juan Zhang</w:t>
      </w:r>
      <w:r w:rsidRPr="00641C7C">
        <w:rPr>
          <w:bCs/>
          <w:color w:val="000000"/>
        </w:rPr>
        <w:tab/>
      </w:r>
    </w:p>
    <w:p w14:paraId="41E88467" w14:textId="2AC79016" w:rsidR="00463675" w:rsidRPr="00D37634" w:rsidRDefault="00463675" w:rsidP="000F4E43">
      <w:pPr>
        <w:pStyle w:val="Contact"/>
        <w:tabs>
          <w:tab w:val="clear" w:pos="2268"/>
        </w:tabs>
        <w:rPr>
          <w:bCs/>
          <w:color w:val="000000"/>
          <w:lang w:val="de-DE"/>
        </w:rPr>
      </w:pPr>
      <w:r w:rsidRPr="00D37634">
        <w:rPr>
          <w:color w:val="000000"/>
          <w:lang w:val="de-DE"/>
        </w:rPr>
        <w:t>E-mail Address:</w:t>
      </w:r>
      <w:r w:rsidRPr="00D37634">
        <w:rPr>
          <w:bCs/>
          <w:color w:val="000000"/>
          <w:lang w:val="de-DE"/>
        </w:rPr>
        <w:tab/>
      </w:r>
      <w:r w:rsidR="005F5FB4" w:rsidRPr="00D37634">
        <w:rPr>
          <w:b w:val="0"/>
          <w:bCs/>
          <w:color w:val="000000"/>
          <w:lang w:val="de-DE"/>
        </w:rPr>
        <w:t>juanzhan@qti.qualcomm.com</w:t>
      </w:r>
    </w:p>
    <w:p w14:paraId="102C35D8" w14:textId="77777777" w:rsidR="00463675" w:rsidRPr="00D37634" w:rsidRDefault="00463675">
      <w:pPr>
        <w:spacing w:after="60"/>
        <w:ind w:left="1985" w:hanging="1985"/>
        <w:rPr>
          <w:rFonts w:ascii="Arial" w:hAnsi="Arial" w:cs="Arial"/>
          <w:b/>
          <w:lang w:val="de-DE"/>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E309699" w:rsidR="00463675" w:rsidRPr="000F4E43" w:rsidRDefault="00463675" w:rsidP="000F4E43">
      <w:pPr>
        <w:pStyle w:val="Title"/>
      </w:pPr>
      <w:r w:rsidRPr="000F4E43">
        <w:t>Attachments:</w:t>
      </w:r>
      <w:r w:rsidRPr="000F4E43">
        <w:tab/>
      </w:r>
      <w:r w:rsidR="005F5FB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761FA344" w:rsidR="00A46486" w:rsidRDefault="005F5FB4" w:rsidP="00A46486">
      <w:pPr>
        <w:ind w:left="54"/>
        <w:rPr>
          <w:rFonts w:ascii="Arial" w:hAnsi="Arial" w:cs="Arial"/>
        </w:rPr>
      </w:pPr>
      <w:r>
        <w:rPr>
          <w:rFonts w:ascii="Arial" w:hAnsi="Arial" w:cs="Arial"/>
        </w:rPr>
        <w:t xml:space="preserve">SA2 thanks </w:t>
      </w:r>
      <w:r w:rsidR="00C15508">
        <w:rPr>
          <w:rFonts w:ascii="Arial" w:hAnsi="Arial" w:cs="Arial"/>
        </w:rPr>
        <w:t xml:space="preserve">TSG RAN for </w:t>
      </w:r>
      <w:r>
        <w:rPr>
          <w:rFonts w:ascii="Arial" w:hAnsi="Arial" w:cs="Arial"/>
        </w:rPr>
        <w:t xml:space="preserve">the LS </w:t>
      </w:r>
      <w:r w:rsidR="00DF5B3A">
        <w:rPr>
          <w:rFonts w:ascii="Arial" w:hAnsi="Arial" w:cs="Arial"/>
        </w:rPr>
        <w:t>on AIML data collection in S2-24</w:t>
      </w:r>
      <w:r w:rsidR="000E773B">
        <w:rPr>
          <w:rFonts w:ascii="Arial" w:hAnsi="Arial" w:cs="Arial"/>
        </w:rPr>
        <w:t>11455</w:t>
      </w:r>
      <w:r w:rsidR="00DF5B3A">
        <w:rPr>
          <w:rFonts w:ascii="Arial" w:hAnsi="Arial" w:cs="Arial"/>
        </w:rPr>
        <w:t xml:space="preserve">, </w:t>
      </w:r>
      <w:r w:rsidR="008D58CA">
        <w:rPr>
          <w:rFonts w:ascii="Arial" w:hAnsi="Arial" w:cs="Arial"/>
        </w:rPr>
        <w:t xml:space="preserve">SA2 </w:t>
      </w:r>
      <w:r w:rsidR="00945751">
        <w:rPr>
          <w:rFonts w:ascii="Arial" w:hAnsi="Arial" w:cs="Arial"/>
        </w:rPr>
        <w:t>discussed the</w:t>
      </w:r>
      <w:r w:rsidR="00C906DA">
        <w:rPr>
          <w:rFonts w:ascii="Arial" w:hAnsi="Arial" w:cs="Arial"/>
        </w:rPr>
        <w:t xml:space="preserve"> analysis of </w:t>
      </w:r>
      <w:r w:rsidR="0096763E">
        <w:rPr>
          <w:rFonts w:ascii="Arial" w:hAnsi="Arial" w:cs="Arial"/>
        </w:rPr>
        <w:t xml:space="preserve">the </w:t>
      </w:r>
      <w:r w:rsidR="00C906DA">
        <w:rPr>
          <w:rFonts w:ascii="Arial" w:hAnsi="Arial" w:cs="Arial"/>
        </w:rPr>
        <w:t xml:space="preserve">different data collection options for UE-side model training </w:t>
      </w:r>
      <w:r w:rsidR="0096763E">
        <w:rPr>
          <w:rFonts w:ascii="Arial" w:hAnsi="Arial" w:cs="Arial"/>
        </w:rPr>
        <w:t xml:space="preserve">described </w:t>
      </w:r>
      <w:r w:rsidR="00C906DA">
        <w:rPr>
          <w:rFonts w:ascii="Arial" w:hAnsi="Arial" w:cs="Arial"/>
        </w:rPr>
        <w:t xml:space="preserve">in Table 7.2.1.3.2-1, </w:t>
      </w:r>
      <w:r w:rsidR="002D2517">
        <w:rPr>
          <w:rFonts w:ascii="Arial" w:hAnsi="Arial" w:cs="Arial"/>
        </w:rPr>
        <w:t xml:space="preserve">SA2 </w:t>
      </w:r>
      <w:r w:rsidR="00D37634">
        <w:rPr>
          <w:rFonts w:ascii="Arial" w:hAnsi="Arial" w:cs="Arial"/>
        </w:rPr>
        <w:t xml:space="preserve">performed an initial evaluation of </w:t>
      </w:r>
      <w:r w:rsidR="00C1116E">
        <w:rPr>
          <w:rFonts w:ascii="Arial" w:hAnsi="Arial" w:cs="Arial"/>
        </w:rPr>
        <w:t xml:space="preserve">the </w:t>
      </w:r>
      <w:r w:rsidR="00912C9D">
        <w:rPr>
          <w:rFonts w:ascii="Arial" w:hAnsi="Arial" w:cs="Arial"/>
        </w:rPr>
        <w:t xml:space="preserve">feasibility </w:t>
      </w:r>
      <w:r w:rsidR="00CA77B1">
        <w:rPr>
          <w:rFonts w:ascii="Arial" w:hAnsi="Arial" w:cs="Arial"/>
        </w:rPr>
        <w:t xml:space="preserve">of option 1b, option 2 and option 3 based on </w:t>
      </w:r>
      <w:r w:rsidR="0096763E">
        <w:rPr>
          <w:rFonts w:ascii="Arial" w:hAnsi="Arial" w:cs="Arial"/>
        </w:rPr>
        <w:t xml:space="preserve">the </w:t>
      </w:r>
      <w:r w:rsidR="00A21647">
        <w:rPr>
          <w:rFonts w:ascii="Arial" w:hAnsi="Arial" w:cs="Arial"/>
        </w:rPr>
        <w:t xml:space="preserve">RAN#105 way forward and </w:t>
      </w:r>
      <w:r w:rsidR="0096763E">
        <w:rPr>
          <w:rFonts w:ascii="Arial" w:hAnsi="Arial" w:cs="Arial"/>
        </w:rPr>
        <w:t xml:space="preserve">the </w:t>
      </w:r>
      <w:r w:rsidR="00A21647">
        <w:rPr>
          <w:rFonts w:ascii="Arial" w:hAnsi="Arial" w:cs="Arial"/>
        </w:rPr>
        <w:t>requirements mentioned in LS S2-24</w:t>
      </w:r>
      <w:r w:rsidR="002B18E9">
        <w:rPr>
          <w:rFonts w:ascii="Arial" w:hAnsi="Arial" w:cs="Arial"/>
        </w:rPr>
        <w:t>11455</w:t>
      </w:r>
      <w:r w:rsidR="00A21647">
        <w:rPr>
          <w:rFonts w:ascii="Arial" w:hAnsi="Arial" w:cs="Arial"/>
        </w:rPr>
        <w:t xml:space="preserve"> and </w:t>
      </w:r>
      <w:r w:rsidR="00250DCE">
        <w:rPr>
          <w:rFonts w:ascii="Arial" w:hAnsi="Arial" w:cs="Arial"/>
        </w:rPr>
        <w:t>agreed</w:t>
      </w:r>
      <w:r w:rsidR="00A21647">
        <w:rPr>
          <w:rFonts w:ascii="Arial" w:hAnsi="Arial" w:cs="Arial"/>
        </w:rPr>
        <w:t xml:space="preserve"> the following </w:t>
      </w:r>
      <w:r w:rsidR="00250DCE">
        <w:rPr>
          <w:rFonts w:ascii="Arial" w:hAnsi="Arial" w:cs="Arial"/>
        </w:rPr>
        <w:t>feedback</w:t>
      </w:r>
      <w:r w:rsidR="00FC0499">
        <w:rPr>
          <w:rFonts w:ascii="Arial" w:hAnsi="Arial" w:cs="Arial"/>
        </w:rPr>
        <w:t>:</w:t>
      </w:r>
    </w:p>
    <w:p w14:paraId="4F4D4985" w14:textId="77777777" w:rsidR="00526C5F" w:rsidRDefault="00526C5F" w:rsidP="00526C5F">
      <w:pPr>
        <w:rPr>
          <w:rFonts w:ascii="Arial" w:hAnsi="Arial" w:cs="Arial"/>
        </w:rPr>
      </w:pPr>
    </w:p>
    <w:p w14:paraId="263C1A3C" w14:textId="52BD9D6D" w:rsidR="00FC0499" w:rsidRPr="008E4930" w:rsidRDefault="00526C5F" w:rsidP="008E4930">
      <w:pPr>
        <w:ind w:left="54"/>
        <w:rPr>
          <w:rFonts w:ascii="Arial" w:hAnsi="Arial" w:cs="Arial"/>
          <w:b/>
          <w:bCs/>
        </w:rPr>
      </w:pPr>
      <w:r w:rsidRPr="008E4930">
        <w:rPr>
          <w:rFonts w:ascii="Arial" w:hAnsi="Arial" w:cs="Arial"/>
          <w:b/>
          <w:bCs/>
        </w:rPr>
        <w:t>Option 1b:</w:t>
      </w:r>
    </w:p>
    <w:p w14:paraId="66A2A0E0" w14:textId="77777777" w:rsidR="008E4930" w:rsidRDefault="008E4930" w:rsidP="008E4930">
      <w:pPr>
        <w:ind w:left="54"/>
        <w:rPr>
          <w:rFonts w:ascii="Arial" w:hAnsi="Arial" w:cs="Arial"/>
        </w:rPr>
      </w:pPr>
    </w:p>
    <w:p w14:paraId="4C914E52" w14:textId="138C6E3F" w:rsidR="00E0217D" w:rsidRDefault="00E0217D" w:rsidP="008E4930">
      <w:pPr>
        <w:ind w:left="54"/>
        <w:rPr>
          <w:rFonts w:ascii="Arial" w:hAnsi="Arial" w:cs="Arial"/>
        </w:rPr>
      </w:pPr>
      <w:r w:rsidRPr="008E4930">
        <w:rPr>
          <w:rFonts w:ascii="Arial" w:hAnsi="Arial" w:cs="Arial"/>
        </w:rPr>
        <w:t>It is possible to reuse the Data collection from the UE Application defined in clause 6.2.8 in TS 23.288 with further enhancement</w:t>
      </w:r>
      <w:r w:rsidR="0096763E">
        <w:rPr>
          <w:rFonts w:ascii="Arial" w:hAnsi="Arial" w:cs="Arial"/>
        </w:rPr>
        <w:t>s</w:t>
      </w:r>
      <w:r w:rsidRPr="008E4930">
        <w:rPr>
          <w:rFonts w:ascii="Arial" w:hAnsi="Arial" w:cs="Arial"/>
        </w:rPr>
        <w:t xml:space="preserve"> to support option 1b. It is feasible to support the MNO full controllability and full visibility for option 1b</w:t>
      </w:r>
      <w:r w:rsidR="00855746">
        <w:rPr>
          <w:rFonts w:ascii="Arial" w:hAnsi="Arial" w:cs="Arial"/>
        </w:rPr>
        <w:t xml:space="preserve"> based on </w:t>
      </w:r>
      <w:r w:rsidR="00CE1429">
        <w:rPr>
          <w:rFonts w:ascii="Arial" w:hAnsi="Arial" w:cs="Arial"/>
        </w:rPr>
        <w:t xml:space="preserve">this </w:t>
      </w:r>
      <w:r w:rsidR="00642635">
        <w:rPr>
          <w:rFonts w:ascii="Arial" w:hAnsi="Arial" w:cs="Arial"/>
        </w:rPr>
        <w:t>solution</w:t>
      </w:r>
      <w:r w:rsidRPr="008E4930">
        <w:rPr>
          <w:rFonts w:ascii="Arial" w:hAnsi="Arial" w:cs="Arial"/>
        </w:rPr>
        <w:t>. SA2 need</w:t>
      </w:r>
      <w:r w:rsidR="0096763E">
        <w:rPr>
          <w:rFonts w:ascii="Arial" w:hAnsi="Arial" w:cs="Arial"/>
        </w:rPr>
        <w:t>s</w:t>
      </w:r>
      <w:r w:rsidRPr="008E4930">
        <w:rPr>
          <w:rFonts w:ascii="Arial" w:hAnsi="Arial" w:cs="Arial"/>
        </w:rPr>
        <w:t xml:space="preserve"> </w:t>
      </w:r>
      <w:r w:rsidR="00E527ED">
        <w:rPr>
          <w:rFonts w:ascii="Arial" w:hAnsi="Arial" w:cs="Arial"/>
        </w:rPr>
        <w:t xml:space="preserve">to </w:t>
      </w:r>
      <w:r w:rsidRPr="008E4930">
        <w:rPr>
          <w:rFonts w:ascii="Arial" w:hAnsi="Arial" w:cs="Arial"/>
        </w:rPr>
        <w:t>study</w:t>
      </w:r>
      <w:r w:rsidR="00D37634">
        <w:rPr>
          <w:rFonts w:ascii="Arial" w:hAnsi="Arial" w:cs="Arial"/>
        </w:rPr>
        <w:t xml:space="preserve"> further</w:t>
      </w:r>
      <w:r w:rsidRPr="008E4930">
        <w:rPr>
          <w:rFonts w:ascii="Arial" w:hAnsi="Arial" w:cs="Arial"/>
        </w:rPr>
        <w:t xml:space="preserve"> how to tailor and enhance the existing solution </w:t>
      </w:r>
      <w:r w:rsidR="0045634F" w:rsidRPr="008E4930">
        <w:rPr>
          <w:rFonts w:ascii="Arial" w:hAnsi="Arial" w:cs="Arial"/>
        </w:rPr>
        <w:t>defined in clause 6.2.8 in TS 23.288</w:t>
      </w:r>
      <w:r w:rsidRPr="008E4930">
        <w:rPr>
          <w:rFonts w:ascii="Arial" w:hAnsi="Arial" w:cs="Arial"/>
        </w:rPr>
        <w:t xml:space="preserve"> based on RAN’s requirement. </w:t>
      </w:r>
    </w:p>
    <w:p w14:paraId="11A136F1" w14:textId="60F394B4" w:rsidR="00E527ED" w:rsidRDefault="00E527ED" w:rsidP="008E4930">
      <w:pPr>
        <w:ind w:left="54"/>
        <w:rPr>
          <w:rFonts w:ascii="Arial" w:hAnsi="Arial" w:cs="Arial"/>
        </w:rPr>
      </w:pPr>
    </w:p>
    <w:p w14:paraId="46814922" w14:textId="675414F5" w:rsidR="00E527ED" w:rsidRPr="00E527ED" w:rsidRDefault="00E527ED" w:rsidP="008E4930">
      <w:pPr>
        <w:ind w:left="54"/>
        <w:rPr>
          <w:rFonts w:ascii="Arial" w:hAnsi="Arial" w:cs="Arial"/>
          <w:b/>
          <w:bCs/>
        </w:rPr>
      </w:pPr>
      <w:r w:rsidRPr="00E527ED">
        <w:rPr>
          <w:rFonts w:ascii="Arial" w:hAnsi="Arial" w:cs="Arial"/>
          <w:b/>
          <w:bCs/>
        </w:rPr>
        <w:t>Option 2:</w:t>
      </w:r>
    </w:p>
    <w:p w14:paraId="79DCF70A" w14:textId="77777777" w:rsidR="00E527ED" w:rsidRDefault="00E527ED" w:rsidP="008E4930">
      <w:pPr>
        <w:ind w:left="54"/>
        <w:rPr>
          <w:rFonts w:ascii="Arial" w:hAnsi="Arial" w:cs="Arial"/>
        </w:rPr>
      </w:pPr>
    </w:p>
    <w:p w14:paraId="5192148D" w14:textId="4C424F34" w:rsidR="00816C3D" w:rsidRPr="00816C3D" w:rsidRDefault="00816C3D" w:rsidP="00816C3D">
      <w:pPr>
        <w:ind w:left="54"/>
        <w:rPr>
          <w:rFonts w:ascii="Arial" w:hAnsi="Arial" w:cs="Arial"/>
        </w:rPr>
      </w:pPr>
      <w:r w:rsidRPr="00816C3D">
        <w:rPr>
          <w:rFonts w:ascii="Arial" w:hAnsi="Arial" w:cs="Arial"/>
        </w:rPr>
        <w:t xml:space="preserve">If the first termination entity is </w:t>
      </w:r>
      <w:r w:rsidR="0096763E">
        <w:rPr>
          <w:rFonts w:ascii="Arial" w:hAnsi="Arial" w:cs="Arial"/>
        </w:rPr>
        <w:t xml:space="preserve">the </w:t>
      </w:r>
      <w:r w:rsidRPr="00816C3D">
        <w:rPr>
          <w:rFonts w:ascii="Arial" w:hAnsi="Arial" w:cs="Arial"/>
        </w:rPr>
        <w:t>LMF, both CP and UP solutions are feasible to support UE data collection for AI/ML based positioning. The existing security and user data privacy procedure in TS 23.273 can be reused for option 2. The MNO controllability and visibility for both CP and UP solutions are feasible. The LPP protocol is used for data collection for both CP and UP solution</w:t>
      </w:r>
      <w:r w:rsidR="0096763E">
        <w:rPr>
          <w:rFonts w:ascii="Arial" w:hAnsi="Arial" w:cs="Arial"/>
        </w:rPr>
        <w:t>s</w:t>
      </w:r>
      <w:r w:rsidRPr="00816C3D">
        <w:rPr>
          <w:rFonts w:ascii="Arial" w:hAnsi="Arial" w:cs="Arial"/>
        </w:rPr>
        <w:t>. SA2 need</w:t>
      </w:r>
      <w:r w:rsidR="0096763E">
        <w:rPr>
          <w:rFonts w:ascii="Arial" w:hAnsi="Arial" w:cs="Arial"/>
        </w:rPr>
        <w:t>s</w:t>
      </w:r>
      <w:r w:rsidRPr="00816C3D">
        <w:rPr>
          <w:rFonts w:ascii="Arial" w:hAnsi="Arial" w:cs="Arial"/>
        </w:rPr>
        <w:t xml:space="preserve"> to study the enhancement</w:t>
      </w:r>
      <w:r w:rsidR="0096763E">
        <w:rPr>
          <w:rFonts w:ascii="Arial" w:hAnsi="Arial" w:cs="Arial"/>
        </w:rPr>
        <w:t>s</w:t>
      </w:r>
      <w:r w:rsidRPr="00816C3D">
        <w:rPr>
          <w:rFonts w:ascii="Arial" w:hAnsi="Arial" w:cs="Arial"/>
        </w:rPr>
        <w:t xml:space="preserve"> to support </w:t>
      </w:r>
      <w:r w:rsidR="0096763E">
        <w:rPr>
          <w:rFonts w:ascii="Arial" w:hAnsi="Arial" w:cs="Arial"/>
        </w:rPr>
        <w:t xml:space="preserve">the </w:t>
      </w:r>
      <w:r w:rsidRPr="00816C3D">
        <w:rPr>
          <w:rFonts w:ascii="Arial" w:hAnsi="Arial" w:cs="Arial"/>
        </w:rPr>
        <w:t>AI/ML based positioning feature based on the existing procedure defined in TS 23.273.</w:t>
      </w:r>
    </w:p>
    <w:p w14:paraId="3542F1AB" w14:textId="77777777" w:rsidR="00816C3D" w:rsidRDefault="00816C3D" w:rsidP="0061609E">
      <w:pPr>
        <w:ind w:left="54"/>
        <w:rPr>
          <w:rFonts w:ascii="Arial" w:hAnsi="Arial" w:cs="Arial"/>
        </w:rPr>
      </w:pPr>
    </w:p>
    <w:p w14:paraId="09627F99" w14:textId="535AFA71" w:rsidR="0061609E" w:rsidRPr="0061609E" w:rsidRDefault="0061609E" w:rsidP="0061609E">
      <w:pPr>
        <w:ind w:left="54"/>
        <w:rPr>
          <w:rFonts w:ascii="Arial" w:hAnsi="Arial" w:cs="Arial"/>
        </w:rPr>
      </w:pPr>
      <w:r w:rsidRPr="0061609E">
        <w:rPr>
          <w:rFonts w:ascii="Arial" w:hAnsi="Arial" w:cs="Arial"/>
        </w:rPr>
        <w:t>However, for CSI and beamforming use cases, there is no existing network entity in 5GC to support the UE data collection termination</w:t>
      </w:r>
      <w:r w:rsidR="0096763E">
        <w:rPr>
          <w:rFonts w:ascii="Arial" w:hAnsi="Arial" w:cs="Arial"/>
        </w:rPr>
        <w:t xml:space="preserve"> and</w:t>
      </w:r>
      <w:r w:rsidRPr="0061609E">
        <w:rPr>
          <w:rFonts w:ascii="Arial" w:hAnsi="Arial" w:cs="Arial"/>
        </w:rPr>
        <w:t xml:space="preserve"> there is no existing procedure to support UE data collection via either CP or UP connection. SA2 need</w:t>
      </w:r>
      <w:r w:rsidR="0096763E">
        <w:rPr>
          <w:rFonts w:ascii="Arial" w:hAnsi="Arial" w:cs="Arial"/>
        </w:rPr>
        <w:t>s</w:t>
      </w:r>
      <w:r w:rsidRPr="0061609E">
        <w:rPr>
          <w:rFonts w:ascii="Arial" w:hAnsi="Arial" w:cs="Arial"/>
        </w:rPr>
        <w:t xml:space="preserve"> to study which network entity is the first termination entity in 5GC and how to support the UE data collection procedure via either CP or UP solution for option 2 to fulfil RAN’s requirement.</w:t>
      </w:r>
    </w:p>
    <w:p w14:paraId="2F18A198" w14:textId="77777777" w:rsidR="00E527ED" w:rsidRDefault="00E527ED" w:rsidP="008E4930">
      <w:pPr>
        <w:ind w:left="54"/>
        <w:rPr>
          <w:rFonts w:ascii="Arial" w:hAnsi="Arial" w:cs="Arial"/>
        </w:rPr>
      </w:pPr>
    </w:p>
    <w:p w14:paraId="54B93867" w14:textId="6BEEF7D1" w:rsidR="00784C69" w:rsidRPr="00784C69" w:rsidRDefault="00784C69" w:rsidP="008E4930">
      <w:pPr>
        <w:ind w:left="54"/>
        <w:rPr>
          <w:rFonts w:ascii="Arial" w:hAnsi="Arial" w:cs="Arial"/>
          <w:b/>
          <w:bCs/>
        </w:rPr>
      </w:pPr>
      <w:r w:rsidRPr="00784C69">
        <w:rPr>
          <w:rFonts w:ascii="Arial" w:hAnsi="Arial" w:cs="Arial"/>
          <w:b/>
          <w:bCs/>
        </w:rPr>
        <w:t>Option 3:</w:t>
      </w:r>
    </w:p>
    <w:p w14:paraId="7DDD5026" w14:textId="77777777" w:rsidR="00784C69" w:rsidRDefault="00784C69" w:rsidP="008E4930">
      <w:pPr>
        <w:ind w:left="54"/>
        <w:rPr>
          <w:rFonts w:ascii="Arial" w:hAnsi="Arial" w:cs="Arial"/>
        </w:rPr>
      </w:pPr>
    </w:p>
    <w:p w14:paraId="7B2DF3E8" w14:textId="5F564C44" w:rsidR="00796021" w:rsidRDefault="00BC14D5" w:rsidP="00412715">
      <w:pPr>
        <w:ind w:left="54"/>
        <w:rPr>
          <w:rFonts w:ascii="Arial" w:hAnsi="Arial" w:cs="Arial"/>
        </w:rPr>
      </w:pPr>
      <w:r>
        <w:rPr>
          <w:rFonts w:ascii="Arial" w:hAnsi="Arial" w:cs="Arial"/>
        </w:rPr>
        <w:t xml:space="preserve">There is no existing UP solutions </w:t>
      </w:r>
      <w:r w:rsidR="007C313C">
        <w:rPr>
          <w:rFonts w:ascii="Arial" w:hAnsi="Arial" w:cs="Arial"/>
        </w:rPr>
        <w:t xml:space="preserve">for option 3, </w:t>
      </w:r>
      <w:r w:rsidR="009D096E">
        <w:rPr>
          <w:rFonts w:ascii="Arial" w:hAnsi="Arial" w:cs="Arial"/>
        </w:rPr>
        <w:t xml:space="preserve">the discussion of UP solution for option 3 </w:t>
      </w:r>
      <w:r w:rsidR="00DE57C7">
        <w:rPr>
          <w:rFonts w:ascii="Arial" w:hAnsi="Arial" w:cs="Arial"/>
        </w:rPr>
        <w:t>requires</w:t>
      </w:r>
      <w:r w:rsidR="00CD538A">
        <w:rPr>
          <w:rFonts w:ascii="Arial" w:hAnsi="Arial" w:cs="Arial"/>
        </w:rPr>
        <w:t xml:space="preserve"> SA2’s involvement. </w:t>
      </w:r>
      <w:r w:rsidR="000C5833">
        <w:rPr>
          <w:rFonts w:ascii="Arial" w:hAnsi="Arial" w:cs="Arial"/>
        </w:rPr>
        <w:t xml:space="preserve">The </w:t>
      </w:r>
      <w:r w:rsidR="0018595F">
        <w:rPr>
          <w:rFonts w:ascii="Arial" w:hAnsi="Arial" w:cs="Arial"/>
        </w:rPr>
        <w:t>feasibility on</w:t>
      </w:r>
      <w:r w:rsidR="000C5833">
        <w:rPr>
          <w:rFonts w:ascii="Arial" w:hAnsi="Arial" w:cs="Arial"/>
        </w:rPr>
        <w:t xml:space="preserve"> how to support the CP solution </w:t>
      </w:r>
      <w:r w:rsidR="0018595F">
        <w:rPr>
          <w:rFonts w:ascii="Arial" w:hAnsi="Arial" w:cs="Arial"/>
        </w:rPr>
        <w:t xml:space="preserve">for option 3 should be discussed in SA5. </w:t>
      </w:r>
      <w:r w:rsidR="0015001F">
        <w:rPr>
          <w:rFonts w:ascii="Arial" w:hAnsi="Arial" w:cs="Arial"/>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4C8AD7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3654">
        <w:rPr>
          <w:rFonts w:ascii="Arial" w:hAnsi="Arial" w:cs="Arial"/>
          <w:b/>
        </w:rPr>
        <w:t>TSG SA, TSG RAN</w:t>
      </w:r>
    </w:p>
    <w:p w14:paraId="45B1E75B" w14:textId="1A85F5CB"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126381">
        <w:rPr>
          <w:rFonts w:ascii="Arial" w:hAnsi="Arial" w:cs="Arial"/>
        </w:rPr>
        <w:t>SA2</w:t>
      </w:r>
      <w:r w:rsidR="00BE1455">
        <w:rPr>
          <w:rFonts w:ascii="Arial" w:hAnsi="Arial" w:cs="Arial"/>
        </w:rPr>
        <w:t xml:space="preserve"> asks TSG SA and TSG RAN to take above </w:t>
      </w:r>
      <w:r w:rsidR="00991573">
        <w:rPr>
          <w:rFonts w:ascii="Arial" w:hAnsi="Arial" w:cs="Arial"/>
        </w:rPr>
        <w:t>feedback 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CD8D2BC" w14:textId="77777777" w:rsidR="001D3DC4" w:rsidRDefault="001D3DC4" w:rsidP="001D3DC4">
      <w:pPr>
        <w:tabs>
          <w:tab w:val="left" w:pos="3240"/>
          <w:tab w:val="left" w:pos="7560"/>
        </w:tabs>
        <w:spacing w:after="120"/>
        <w:ind w:left="2268" w:hanging="2268"/>
        <w:rPr>
          <w:rFonts w:ascii="Arial" w:hAnsi="Arial" w:cs="Arial"/>
          <w:bCs/>
        </w:rPr>
      </w:pPr>
      <w:r>
        <w:rPr>
          <w:rFonts w:ascii="Arial" w:hAnsi="Arial" w:cs="Arial"/>
          <w:bCs/>
        </w:rPr>
        <w:t>TSG-SA2 Meeting #AH</w:t>
      </w:r>
      <w:r>
        <w:rPr>
          <w:rFonts w:ascii="Arial" w:hAnsi="Arial" w:cs="Arial"/>
          <w:bCs/>
        </w:rPr>
        <w:tab/>
      </w:r>
      <w:r>
        <w:rPr>
          <w:rFonts w:ascii="Arial" w:hAnsi="Arial" w:cs="Arial"/>
          <w:bCs/>
        </w:rPr>
        <w:tab/>
        <w:t>24-28 January 2025</w:t>
      </w:r>
      <w:r>
        <w:rPr>
          <w:rFonts w:ascii="Arial" w:hAnsi="Arial" w:cs="Arial"/>
          <w:bCs/>
        </w:rPr>
        <w:tab/>
        <w:t>Electronic meeting</w:t>
      </w:r>
    </w:p>
    <w:p w14:paraId="051970CF" w14:textId="77777777" w:rsidR="001D3DC4" w:rsidRDefault="001D3DC4" w:rsidP="001D3DC4">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409F875E" w14:textId="6AA1D0EC" w:rsidR="0029761A" w:rsidRDefault="0029761A" w:rsidP="0029761A">
      <w:pPr>
        <w:tabs>
          <w:tab w:val="left" w:pos="3240"/>
          <w:tab w:val="left" w:pos="7560"/>
        </w:tabs>
        <w:spacing w:after="120"/>
        <w:ind w:left="2268" w:hanging="2268"/>
        <w:rPr>
          <w:rFonts w:ascii="Arial" w:hAnsi="Arial" w:cs="Arial"/>
          <w:bCs/>
        </w:rPr>
      </w:pP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DBD4" w14:textId="77777777" w:rsidR="00D345A4" w:rsidRDefault="00D345A4">
      <w:r>
        <w:separator/>
      </w:r>
    </w:p>
  </w:endnote>
  <w:endnote w:type="continuationSeparator" w:id="0">
    <w:p w14:paraId="71B1543A" w14:textId="77777777" w:rsidR="00D345A4" w:rsidRDefault="00D345A4">
      <w:r>
        <w:continuationSeparator/>
      </w:r>
    </w:p>
  </w:endnote>
  <w:endnote w:type="continuationNotice" w:id="1">
    <w:p w14:paraId="1EEADE75" w14:textId="77777777" w:rsidR="00412715" w:rsidRDefault="004127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76211" w14:textId="77777777" w:rsidR="00D345A4" w:rsidRDefault="00D345A4">
      <w:r>
        <w:separator/>
      </w:r>
    </w:p>
  </w:footnote>
  <w:footnote w:type="continuationSeparator" w:id="0">
    <w:p w14:paraId="258E725F" w14:textId="77777777" w:rsidR="00D345A4" w:rsidRDefault="00D345A4">
      <w:r>
        <w:continuationSeparator/>
      </w:r>
    </w:p>
  </w:footnote>
  <w:footnote w:type="continuationNotice" w:id="1">
    <w:p w14:paraId="3B3920D3" w14:textId="77777777" w:rsidR="00412715" w:rsidRDefault="004127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F54214"/>
    <w:multiLevelType w:val="hybridMultilevel"/>
    <w:tmpl w:val="94108F6A"/>
    <w:lvl w:ilvl="0" w:tplc="B580A84A">
      <w:start w:val="1"/>
      <w:numFmt w:val="bullet"/>
      <w:lvlText w:val="-"/>
      <w:lvlJc w:val="left"/>
      <w:pPr>
        <w:ind w:left="414" w:hanging="360"/>
      </w:pPr>
      <w:rPr>
        <w:rFonts w:ascii="Arial" w:eastAsia="SimSun"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6"/>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 w:numId="17" w16cid:durableId="179936916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553A"/>
    <w:rsid w:val="00066AAD"/>
    <w:rsid w:val="00077A67"/>
    <w:rsid w:val="000853EA"/>
    <w:rsid w:val="00092844"/>
    <w:rsid w:val="000A468F"/>
    <w:rsid w:val="000B08DF"/>
    <w:rsid w:val="000B49AF"/>
    <w:rsid w:val="000B70AE"/>
    <w:rsid w:val="000B7190"/>
    <w:rsid w:val="000C4018"/>
    <w:rsid w:val="000C5833"/>
    <w:rsid w:val="000C6CA1"/>
    <w:rsid w:val="000E773B"/>
    <w:rsid w:val="000E7FEC"/>
    <w:rsid w:val="000F08AB"/>
    <w:rsid w:val="000F2149"/>
    <w:rsid w:val="000F4E43"/>
    <w:rsid w:val="00121BEE"/>
    <w:rsid w:val="00124717"/>
    <w:rsid w:val="00126381"/>
    <w:rsid w:val="001269B9"/>
    <w:rsid w:val="00127D76"/>
    <w:rsid w:val="00133547"/>
    <w:rsid w:val="00142757"/>
    <w:rsid w:val="0015001F"/>
    <w:rsid w:val="001707C8"/>
    <w:rsid w:val="00175A43"/>
    <w:rsid w:val="0018595F"/>
    <w:rsid w:val="00185D30"/>
    <w:rsid w:val="00187714"/>
    <w:rsid w:val="0019075D"/>
    <w:rsid w:val="001A306C"/>
    <w:rsid w:val="001A4FB5"/>
    <w:rsid w:val="001B19B7"/>
    <w:rsid w:val="001B6F75"/>
    <w:rsid w:val="001B7D46"/>
    <w:rsid w:val="001C1B1A"/>
    <w:rsid w:val="001C5062"/>
    <w:rsid w:val="001C605D"/>
    <w:rsid w:val="001D0603"/>
    <w:rsid w:val="001D1503"/>
    <w:rsid w:val="001D3DC4"/>
    <w:rsid w:val="001D5B94"/>
    <w:rsid w:val="001D71CA"/>
    <w:rsid w:val="001D755F"/>
    <w:rsid w:val="001E0816"/>
    <w:rsid w:val="001E35A4"/>
    <w:rsid w:val="001E3D72"/>
    <w:rsid w:val="001E461D"/>
    <w:rsid w:val="001E65C3"/>
    <w:rsid w:val="001E6F25"/>
    <w:rsid w:val="00205FC9"/>
    <w:rsid w:val="0020660E"/>
    <w:rsid w:val="0022103D"/>
    <w:rsid w:val="00223ED5"/>
    <w:rsid w:val="0023044C"/>
    <w:rsid w:val="0023385B"/>
    <w:rsid w:val="00236171"/>
    <w:rsid w:val="0024309D"/>
    <w:rsid w:val="00243599"/>
    <w:rsid w:val="00247584"/>
    <w:rsid w:val="00250DCE"/>
    <w:rsid w:val="00251330"/>
    <w:rsid w:val="00257CEE"/>
    <w:rsid w:val="00262C21"/>
    <w:rsid w:val="00264421"/>
    <w:rsid w:val="002656B5"/>
    <w:rsid w:val="002671A1"/>
    <w:rsid w:val="00273B1D"/>
    <w:rsid w:val="002800AE"/>
    <w:rsid w:val="0028694A"/>
    <w:rsid w:val="002965B7"/>
    <w:rsid w:val="0029761A"/>
    <w:rsid w:val="002B18E9"/>
    <w:rsid w:val="002B555A"/>
    <w:rsid w:val="002C09B8"/>
    <w:rsid w:val="002C3C57"/>
    <w:rsid w:val="002D2517"/>
    <w:rsid w:val="002E07ED"/>
    <w:rsid w:val="002E586D"/>
    <w:rsid w:val="003007F7"/>
    <w:rsid w:val="00320D76"/>
    <w:rsid w:val="00324937"/>
    <w:rsid w:val="00343BBE"/>
    <w:rsid w:val="00344778"/>
    <w:rsid w:val="00372BED"/>
    <w:rsid w:val="00381387"/>
    <w:rsid w:val="003856A3"/>
    <w:rsid w:val="00387EBE"/>
    <w:rsid w:val="003A2DAF"/>
    <w:rsid w:val="003A4C02"/>
    <w:rsid w:val="003B0EF5"/>
    <w:rsid w:val="003C280F"/>
    <w:rsid w:val="003C464C"/>
    <w:rsid w:val="003C6ED3"/>
    <w:rsid w:val="003E015B"/>
    <w:rsid w:val="003F396C"/>
    <w:rsid w:val="003F7CB8"/>
    <w:rsid w:val="00400415"/>
    <w:rsid w:val="00412715"/>
    <w:rsid w:val="00416573"/>
    <w:rsid w:val="00423E0E"/>
    <w:rsid w:val="00426F78"/>
    <w:rsid w:val="00430812"/>
    <w:rsid w:val="00434917"/>
    <w:rsid w:val="0045420C"/>
    <w:rsid w:val="0045634F"/>
    <w:rsid w:val="00463675"/>
    <w:rsid w:val="00464876"/>
    <w:rsid w:val="004667D6"/>
    <w:rsid w:val="00467DC8"/>
    <w:rsid w:val="0047093E"/>
    <w:rsid w:val="004727C2"/>
    <w:rsid w:val="00474114"/>
    <w:rsid w:val="004771B3"/>
    <w:rsid w:val="00477B8F"/>
    <w:rsid w:val="00481F2C"/>
    <w:rsid w:val="0048200D"/>
    <w:rsid w:val="00484EE1"/>
    <w:rsid w:val="0049341F"/>
    <w:rsid w:val="00493DB4"/>
    <w:rsid w:val="00493DEF"/>
    <w:rsid w:val="00494D46"/>
    <w:rsid w:val="004A31B6"/>
    <w:rsid w:val="004A4AD5"/>
    <w:rsid w:val="004B5BEE"/>
    <w:rsid w:val="004B5E3F"/>
    <w:rsid w:val="004C3C1E"/>
    <w:rsid w:val="004C5B55"/>
    <w:rsid w:val="004D6C05"/>
    <w:rsid w:val="004E592D"/>
    <w:rsid w:val="004E7F6A"/>
    <w:rsid w:val="004F4A64"/>
    <w:rsid w:val="00503654"/>
    <w:rsid w:val="005124BC"/>
    <w:rsid w:val="00514789"/>
    <w:rsid w:val="005148A5"/>
    <w:rsid w:val="00515908"/>
    <w:rsid w:val="00522B64"/>
    <w:rsid w:val="00526C5F"/>
    <w:rsid w:val="005309CB"/>
    <w:rsid w:val="005335A4"/>
    <w:rsid w:val="00546E18"/>
    <w:rsid w:val="00547EA9"/>
    <w:rsid w:val="00551D6A"/>
    <w:rsid w:val="00557A36"/>
    <w:rsid w:val="00571D64"/>
    <w:rsid w:val="00574CB5"/>
    <w:rsid w:val="00575F5E"/>
    <w:rsid w:val="00584B08"/>
    <w:rsid w:val="00586194"/>
    <w:rsid w:val="00587BF4"/>
    <w:rsid w:val="00595688"/>
    <w:rsid w:val="0059661B"/>
    <w:rsid w:val="005A226C"/>
    <w:rsid w:val="005A793D"/>
    <w:rsid w:val="005C38C8"/>
    <w:rsid w:val="005C4DEC"/>
    <w:rsid w:val="005D0FCF"/>
    <w:rsid w:val="005E3010"/>
    <w:rsid w:val="005F5FB4"/>
    <w:rsid w:val="00600780"/>
    <w:rsid w:val="00603AE7"/>
    <w:rsid w:val="00610219"/>
    <w:rsid w:val="00612C41"/>
    <w:rsid w:val="0061609E"/>
    <w:rsid w:val="0062301C"/>
    <w:rsid w:val="0064001D"/>
    <w:rsid w:val="00640B62"/>
    <w:rsid w:val="00641C7C"/>
    <w:rsid w:val="00642635"/>
    <w:rsid w:val="006531E9"/>
    <w:rsid w:val="00656745"/>
    <w:rsid w:val="00666C42"/>
    <w:rsid w:val="006728A3"/>
    <w:rsid w:val="00672C26"/>
    <w:rsid w:val="006759EE"/>
    <w:rsid w:val="006770EC"/>
    <w:rsid w:val="0068444D"/>
    <w:rsid w:val="006971B4"/>
    <w:rsid w:val="006A2DDD"/>
    <w:rsid w:val="006A447F"/>
    <w:rsid w:val="006A7293"/>
    <w:rsid w:val="006A766F"/>
    <w:rsid w:val="006B389A"/>
    <w:rsid w:val="006C17FB"/>
    <w:rsid w:val="006C4516"/>
    <w:rsid w:val="006C574D"/>
    <w:rsid w:val="006C5B43"/>
    <w:rsid w:val="006C6CD7"/>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46B37"/>
    <w:rsid w:val="00752AD3"/>
    <w:rsid w:val="007577DC"/>
    <w:rsid w:val="00784C69"/>
    <w:rsid w:val="007850F6"/>
    <w:rsid w:val="00787DEC"/>
    <w:rsid w:val="0079169F"/>
    <w:rsid w:val="00796021"/>
    <w:rsid w:val="007A1FE0"/>
    <w:rsid w:val="007B1641"/>
    <w:rsid w:val="007C313C"/>
    <w:rsid w:val="007C33CA"/>
    <w:rsid w:val="007E233B"/>
    <w:rsid w:val="007E2F26"/>
    <w:rsid w:val="007E3DD4"/>
    <w:rsid w:val="007F6BB2"/>
    <w:rsid w:val="007F74BE"/>
    <w:rsid w:val="0080339C"/>
    <w:rsid w:val="00804603"/>
    <w:rsid w:val="00812DAF"/>
    <w:rsid w:val="00816C3D"/>
    <w:rsid w:val="00825F55"/>
    <w:rsid w:val="00826256"/>
    <w:rsid w:val="00827222"/>
    <w:rsid w:val="0083136C"/>
    <w:rsid w:val="008320BD"/>
    <w:rsid w:val="00833AF5"/>
    <w:rsid w:val="00834BD7"/>
    <w:rsid w:val="0083671D"/>
    <w:rsid w:val="0084049C"/>
    <w:rsid w:val="00841710"/>
    <w:rsid w:val="00844354"/>
    <w:rsid w:val="0085215B"/>
    <w:rsid w:val="008543CC"/>
    <w:rsid w:val="00854847"/>
    <w:rsid w:val="00855746"/>
    <w:rsid w:val="0085651D"/>
    <w:rsid w:val="00862B6A"/>
    <w:rsid w:val="0086580B"/>
    <w:rsid w:val="0086711C"/>
    <w:rsid w:val="008723D1"/>
    <w:rsid w:val="008810E7"/>
    <w:rsid w:val="008A6165"/>
    <w:rsid w:val="008A6C7D"/>
    <w:rsid w:val="008B2BBD"/>
    <w:rsid w:val="008C5A45"/>
    <w:rsid w:val="008D0DF0"/>
    <w:rsid w:val="008D0E9A"/>
    <w:rsid w:val="008D58CA"/>
    <w:rsid w:val="008E4930"/>
    <w:rsid w:val="008F2FF6"/>
    <w:rsid w:val="00901C74"/>
    <w:rsid w:val="00902BBB"/>
    <w:rsid w:val="00906004"/>
    <w:rsid w:val="009065D3"/>
    <w:rsid w:val="00912C9D"/>
    <w:rsid w:val="00914765"/>
    <w:rsid w:val="00923E7C"/>
    <w:rsid w:val="00926EDF"/>
    <w:rsid w:val="00935CE3"/>
    <w:rsid w:val="00945751"/>
    <w:rsid w:val="00945CF5"/>
    <w:rsid w:val="00951114"/>
    <w:rsid w:val="00951722"/>
    <w:rsid w:val="0096763E"/>
    <w:rsid w:val="009757F5"/>
    <w:rsid w:val="00981150"/>
    <w:rsid w:val="00990BAF"/>
    <w:rsid w:val="00991573"/>
    <w:rsid w:val="0099357B"/>
    <w:rsid w:val="00996DAA"/>
    <w:rsid w:val="009A7366"/>
    <w:rsid w:val="009B003E"/>
    <w:rsid w:val="009B349E"/>
    <w:rsid w:val="009B7846"/>
    <w:rsid w:val="009C10AC"/>
    <w:rsid w:val="009C2467"/>
    <w:rsid w:val="009D096E"/>
    <w:rsid w:val="009D430F"/>
    <w:rsid w:val="009D4F3B"/>
    <w:rsid w:val="009D7AE7"/>
    <w:rsid w:val="009E171F"/>
    <w:rsid w:val="009E1BD0"/>
    <w:rsid w:val="009F2776"/>
    <w:rsid w:val="009F4667"/>
    <w:rsid w:val="009F71AF"/>
    <w:rsid w:val="009F76A3"/>
    <w:rsid w:val="009F7F20"/>
    <w:rsid w:val="00A04076"/>
    <w:rsid w:val="00A11357"/>
    <w:rsid w:val="00A16E29"/>
    <w:rsid w:val="00A21647"/>
    <w:rsid w:val="00A222AC"/>
    <w:rsid w:val="00A3417B"/>
    <w:rsid w:val="00A3434A"/>
    <w:rsid w:val="00A441B5"/>
    <w:rsid w:val="00A44C42"/>
    <w:rsid w:val="00A46486"/>
    <w:rsid w:val="00A50158"/>
    <w:rsid w:val="00A63F0D"/>
    <w:rsid w:val="00A7216C"/>
    <w:rsid w:val="00A80196"/>
    <w:rsid w:val="00A96646"/>
    <w:rsid w:val="00AA7EEF"/>
    <w:rsid w:val="00AB0ABD"/>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4D5"/>
    <w:rsid w:val="00BC18A5"/>
    <w:rsid w:val="00BD5AB1"/>
    <w:rsid w:val="00BE1455"/>
    <w:rsid w:val="00BE3B79"/>
    <w:rsid w:val="00BE7C64"/>
    <w:rsid w:val="00BF044C"/>
    <w:rsid w:val="00C01728"/>
    <w:rsid w:val="00C1116E"/>
    <w:rsid w:val="00C15508"/>
    <w:rsid w:val="00C157BC"/>
    <w:rsid w:val="00C230D5"/>
    <w:rsid w:val="00C23B4B"/>
    <w:rsid w:val="00C25B1D"/>
    <w:rsid w:val="00C260AC"/>
    <w:rsid w:val="00C32411"/>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8788B"/>
    <w:rsid w:val="00C906DA"/>
    <w:rsid w:val="00C9202D"/>
    <w:rsid w:val="00CA6CDE"/>
    <w:rsid w:val="00CA77B1"/>
    <w:rsid w:val="00CC2A7D"/>
    <w:rsid w:val="00CC7E4D"/>
    <w:rsid w:val="00CD538A"/>
    <w:rsid w:val="00CE1429"/>
    <w:rsid w:val="00D003A2"/>
    <w:rsid w:val="00D12D7D"/>
    <w:rsid w:val="00D24C2E"/>
    <w:rsid w:val="00D24EB9"/>
    <w:rsid w:val="00D344DB"/>
    <w:rsid w:val="00D345A4"/>
    <w:rsid w:val="00D37634"/>
    <w:rsid w:val="00D424DB"/>
    <w:rsid w:val="00D439CC"/>
    <w:rsid w:val="00D5113A"/>
    <w:rsid w:val="00D60729"/>
    <w:rsid w:val="00D60A4F"/>
    <w:rsid w:val="00D611AB"/>
    <w:rsid w:val="00D6443A"/>
    <w:rsid w:val="00D70CD5"/>
    <w:rsid w:val="00D73687"/>
    <w:rsid w:val="00D83C64"/>
    <w:rsid w:val="00D92AE7"/>
    <w:rsid w:val="00DA0214"/>
    <w:rsid w:val="00DA46DD"/>
    <w:rsid w:val="00DA75CA"/>
    <w:rsid w:val="00DB11A9"/>
    <w:rsid w:val="00DB7D78"/>
    <w:rsid w:val="00DC1557"/>
    <w:rsid w:val="00DC471B"/>
    <w:rsid w:val="00DC5084"/>
    <w:rsid w:val="00DD3BA5"/>
    <w:rsid w:val="00DD6B45"/>
    <w:rsid w:val="00DD788E"/>
    <w:rsid w:val="00DE24B5"/>
    <w:rsid w:val="00DE57C7"/>
    <w:rsid w:val="00DF0595"/>
    <w:rsid w:val="00DF5B3A"/>
    <w:rsid w:val="00DF5F3E"/>
    <w:rsid w:val="00E0217D"/>
    <w:rsid w:val="00E0546B"/>
    <w:rsid w:val="00E07855"/>
    <w:rsid w:val="00E1525A"/>
    <w:rsid w:val="00E1676B"/>
    <w:rsid w:val="00E210DB"/>
    <w:rsid w:val="00E2173E"/>
    <w:rsid w:val="00E40161"/>
    <w:rsid w:val="00E424EA"/>
    <w:rsid w:val="00E527ED"/>
    <w:rsid w:val="00E536F5"/>
    <w:rsid w:val="00E701EF"/>
    <w:rsid w:val="00E74294"/>
    <w:rsid w:val="00E74A33"/>
    <w:rsid w:val="00E87510"/>
    <w:rsid w:val="00E9373D"/>
    <w:rsid w:val="00EA0E76"/>
    <w:rsid w:val="00EA3D34"/>
    <w:rsid w:val="00EA651F"/>
    <w:rsid w:val="00EB27E9"/>
    <w:rsid w:val="00EC13E9"/>
    <w:rsid w:val="00EC2E7A"/>
    <w:rsid w:val="00EC5CB1"/>
    <w:rsid w:val="00ED50EA"/>
    <w:rsid w:val="00EE0764"/>
    <w:rsid w:val="00EE3074"/>
    <w:rsid w:val="00EE71A8"/>
    <w:rsid w:val="00EF3528"/>
    <w:rsid w:val="00EF6D04"/>
    <w:rsid w:val="00F051E3"/>
    <w:rsid w:val="00F14E9A"/>
    <w:rsid w:val="00F201FB"/>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C0499"/>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D376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662608">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74</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QC_165_ZJ</cp:lastModifiedBy>
  <cp:revision>83</cp:revision>
  <cp:lastPrinted>2002-04-23T08:10:00Z</cp:lastPrinted>
  <dcterms:created xsi:type="dcterms:W3CDTF">2023-05-02T11:25:00Z</dcterms:created>
  <dcterms:modified xsi:type="dcterms:W3CDTF">2024-11-08T05:35:00Z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